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8271E">
      <w:pPr>
        <w:widowControl w:val="0"/>
        <w:adjustRightInd/>
        <w:snapToGrid/>
        <w:spacing w:before="312" w:beforeLines="100" w:after="156" w:afterLines="50" w:line="400" w:lineRule="exact"/>
        <w:jc w:val="center"/>
        <w:rPr>
          <w:rFonts w:ascii="Times New Roman" w:hAnsi="Times New Roman" w:eastAsia="宋体"/>
          <w:b/>
          <w:kern w:val="2"/>
          <w:sz w:val="28"/>
          <w:szCs w:val="28"/>
        </w:rPr>
      </w:pPr>
      <w:r>
        <w:rPr>
          <w:rFonts w:hint="eastAsia" w:ascii="Times New Roman" w:hAnsi="Times New Roman" w:eastAsia="宋体"/>
          <w:b/>
          <w:kern w:val="2"/>
          <w:sz w:val="28"/>
          <w:szCs w:val="28"/>
        </w:rPr>
        <w:t>药物临床试验立项文件目录</w:t>
      </w:r>
    </w:p>
    <w:p w14:paraId="04658445">
      <w:pPr>
        <w:widowControl w:val="0"/>
        <w:adjustRightInd/>
        <w:snapToGrid/>
        <w:spacing w:after="156" w:afterLines="50" w:line="400" w:lineRule="exact"/>
        <w:jc w:val="center"/>
        <w:rPr>
          <w:rFonts w:ascii="Times New Roman" w:hAnsi="Times New Roman" w:eastAsia="宋体"/>
          <w:b/>
          <w:kern w:val="2"/>
          <w:sz w:val="21"/>
          <w:szCs w:val="21"/>
        </w:rPr>
      </w:pPr>
      <w:r>
        <w:rPr>
          <w:rFonts w:hint="eastAsia" w:ascii="Times New Roman" w:hAnsi="Times New Roman" w:eastAsia="宋体"/>
          <w:b/>
          <w:kern w:val="2"/>
          <w:sz w:val="21"/>
          <w:szCs w:val="21"/>
        </w:rPr>
        <w:t>（包括但不限于以下文件）</w:t>
      </w:r>
    </w:p>
    <w:tbl>
      <w:tblPr>
        <w:tblStyle w:val="15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3071"/>
        <w:gridCol w:w="3764"/>
        <w:gridCol w:w="2343"/>
      </w:tblGrid>
      <w:tr w14:paraId="65C9D9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D2DEE">
            <w:pPr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B8022A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文件材料名称</w:t>
            </w:r>
          </w:p>
        </w:tc>
        <w:tc>
          <w:tcPr>
            <w:tcW w:w="19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37E504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备注</w:t>
            </w:r>
          </w:p>
        </w:tc>
        <w:tc>
          <w:tcPr>
            <w:tcW w:w="11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59A98A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是否递交</w:t>
            </w:r>
          </w:p>
        </w:tc>
      </w:tr>
      <w:tr w14:paraId="0FB48E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7DF1C">
            <w:pPr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F6F743">
            <w:pPr>
              <w:widowControl w:val="0"/>
              <w:adjustRightInd/>
              <w:snapToGrid/>
              <w:spacing w:after="0" w:line="400" w:lineRule="exact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药物临床试验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立项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申请表</w:t>
            </w:r>
          </w:p>
        </w:tc>
        <w:tc>
          <w:tcPr>
            <w:tcW w:w="19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7880C2">
            <w:pPr>
              <w:widowControl w:val="0"/>
              <w:adjustRightInd/>
              <w:snapToGrid/>
              <w:spacing w:after="0" w:line="400" w:lineRule="exact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F06DE3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6F182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7152E">
            <w:pPr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843571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NMPA批件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/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临床试验通知书/备案文件或注册临床批件（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  <w:lang w:eastAsia="zh-CN"/>
              </w:rPr>
              <w:t>Ⅳ期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试验）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02FE94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NMPA药物临床试验批件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主送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单位与申办者不一致者，请提供证明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。</w:t>
            </w: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D3507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5AC3A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5A8B7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06301F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申办者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资质文件：企业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营业执照、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药品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生产许可证、GMP证书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/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满足GMP条件的声明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10594">
            <w:pPr>
              <w:widowControl w:val="0"/>
              <w:numPr>
                <w:ilvl w:val="255"/>
                <w:numId w:val="0"/>
              </w:numPr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1.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变更申办者，需要重新提交企业资质文件和变更证明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；</w:t>
            </w:r>
          </w:p>
          <w:p w14:paraId="18EFE366">
            <w:pPr>
              <w:widowControl w:val="0"/>
              <w:numPr>
                <w:ilvl w:val="255"/>
                <w:numId w:val="0"/>
              </w:numPr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2.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委托生产需提供委托生产说明、委托合同及被委托方资质；</w:t>
            </w:r>
          </w:p>
          <w:p w14:paraId="45F3715C">
            <w:pPr>
              <w:widowControl w:val="0"/>
              <w:numPr>
                <w:ilvl w:val="255"/>
                <w:numId w:val="0"/>
              </w:numPr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3.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若为2019年12月1日之后生产的药品，可不提供GMP证书。</w:t>
            </w: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509DD5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37885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3A761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58F307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试验用药品的药检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合格报告、标签样章及药品手册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7035A0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1.试验用药：药检合格报告/成品检验报告书；</w:t>
            </w:r>
          </w:p>
          <w:p w14:paraId="42C60C0C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2.上市用药：由省级以上药检部门出具的检验报告书，或由生产厂家出具的质量检验报告书/成品检验报告书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；</w:t>
            </w:r>
          </w:p>
          <w:p w14:paraId="42C908CB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3.对照药还需提供注册证，疫苗类制品、血液制品、NMPA规定的其他生物制品需中国食品药品检定研究院出具药检报告。</w:t>
            </w: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324D2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6E044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6B072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BA7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组长单位的伦理批件和成员表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E171FD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若有其他伦理委员会对研究项目的重要决定的说明，需另附。</w:t>
            </w: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DEBCF9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5ED79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7007D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2A99E6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研究者手册（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含版本号、版本日期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EC1E7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包括试验药物的化学、药学、毒理学、药理学和临床的（包括以前的和正在进行的试验）资料和数据。</w:t>
            </w: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41A158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77804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910D4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7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A75574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试验方案（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含版本号、版本日期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862512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需有组长单位PI签字页复印件；需要申办者和统计单位等的签字页复印件；需本中心PI签字页原件。</w:t>
            </w: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490CE3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21EC1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2BA7B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38B06A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病例报告表（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样表，含版本号、版本日期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D4A109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电子版或纸质版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样表。</w:t>
            </w: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329789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05D2C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1D2B8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9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0DC9A4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知情同意书（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含版本号、版本日期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FD6887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9FD59D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03E6E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BB4EE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38B859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受试者招募广告（版本号、版本日期）（如适用）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04F66B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招募广告要注明招募形式（如海报、官网、微信公众号等）。</w:t>
            </w: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6E2750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43210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797D7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48F2B6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受试者保险的相关文件（若有）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9427A1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C11A77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22E717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3E5AE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1F28D8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本中心拟参加本试验的主要研究者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简历、GCP证书及资质证明、利益冲突声明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6E97C5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C14E56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72242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F1752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DE5F75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监查员委托函、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资质文件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00EDF5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CRA资质包括：身份证复印件、GCP证书（近三年）、毕业证、学位证、简历。</w:t>
            </w: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B5C3C4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57808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15D81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DD1CD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申办者对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中心实验室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/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第三方实验室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委托函、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中心实验室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/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第三方实验室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营业执照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及室间质评证书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A945F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EEF6D7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70E9BF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18BDF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EFEF9C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中心实验室/第三方实验室操作手册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C8086A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F7B50F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69DADE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7895F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3DD68F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申办者委托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本机构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进行临床试验的委托函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5CE5A4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E2BF89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0CB87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239DC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261BF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申办者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授权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CRO委托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书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和CRO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公司营业执照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2CB867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AAFCFD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6ADF4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D30C4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kern w:val="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1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  <w:lang w:val="en-US" w:eastAsia="zh-CN"/>
              </w:rPr>
              <w:t>8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A48F7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申办者授权SMO委托书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和SMO公司营业执照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21A8C4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5458CC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62EDA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6DCDB">
            <w:pPr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  <w:t>19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33693D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风险控制计划（方案中有可不单列）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594565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C7ED75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629347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38B9A">
            <w:pPr>
              <w:adjustRightInd/>
              <w:snapToGrid/>
              <w:spacing w:after="0" w:line="400" w:lineRule="exact"/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2F6838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其他（受试者日志卡、问卷调查表、应急预案等）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BDD494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91205D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/>
                <w:color w:val="000000"/>
                <w:kern w:val="2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6855A6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6798D">
            <w:pPr>
              <w:adjustRightInd/>
              <w:snapToGrid/>
              <w:spacing w:after="0" w:line="400" w:lineRule="exact"/>
              <w:jc w:val="center"/>
              <w:rPr>
                <w:rFonts w:hint="default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46DB013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</w:rPr>
              <w:t>人类遗传资源相关行政许可、备案或不涉及文件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color w:val="000000"/>
                <w:kern w:val="2"/>
                <w:sz w:val="21"/>
                <w:szCs w:val="24"/>
                <w:lang w:val="en-US" w:eastAsia="zh-CN"/>
              </w:rPr>
              <w:t>若有）</w:t>
            </w:r>
          </w:p>
        </w:tc>
        <w:tc>
          <w:tcPr>
            <w:tcW w:w="19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41D85F0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11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4495387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是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 xml:space="preserve">否  </w:t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sym w:font="Wingdings" w:char="00A8"/>
            </w:r>
            <w:r>
              <w:rPr>
                <w:rFonts w:ascii="Times New Roman" w:hAnsi="Times New Roman" w:eastAsia="宋体"/>
                <w:color w:val="000000"/>
                <w:kern w:val="2"/>
                <w:sz w:val="21"/>
                <w:szCs w:val="24"/>
              </w:rPr>
              <w:t>不适用</w:t>
            </w:r>
          </w:p>
        </w:tc>
      </w:tr>
      <w:tr w14:paraId="58675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DAC49">
            <w:pPr>
              <w:adjustRightInd/>
              <w:snapToGrid/>
              <w:spacing w:after="0" w:line="400" w:lineRule="exact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注：临床试验立项资料需加盖申办者／</w:t>
            </w:r>
            <w:r>
              <w:rPr>
                <w:rFonts w:ascii="Times New Roman" w:hAnsi="Times New Roman" w:eastAsia="宋体"/>
                <w:color w:val="000000"/>
                <w:sz w:val="21"/>
                <w:szCs w:val="21"/>
              </w:rPr>
              <w:t>CRO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公章</w:t>
            </w:r>
            <w:bookmarkStart w:id="0" w:name="_GoBack"/>
            <w:bookmarkEnd w:id="0"/>
          </w:p>
        </w:tc>
      </w:tr>
    </w:tbl>
    <w:p w14:paraId="34965BC7"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851" w:right="1134" w:bottom="851" w:left="1134" w:header="737" w:footer="39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87227615"/>
      <w:docPartObj>
        <w:docPartGallery w:val="AutoText"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</w:rPr>
        </w:sdtEndPr>
        <w:sdtContent>
          <w:p w14:paraId="362AD74A">
            <w:pPr>
              <w:pStyle w:val="11"/>
              <w:jc w:val="center"/>
              <w:rPr>
                <w:rFonts w:ascii="Times New Roman" w:hAnsi="Times New Roman"/>
              </w:rPr>
            </w:pPr>
            <w:r>
              <w:rPr>
                <w:lang w:val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PAGE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lang w:val="zh-C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/>
                <w:lang w:val="zh-CN"/>
              </w:rPr>
              <w:t xml:space="preserve"> / 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</w:rPr>
              <w:instrText xml:space="preserve">NUMPAGES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/>
                <w:lang w:val="zh-CN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1E27F2"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211306"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4A0A9">
    <w:pPr>
      <w:widowControl w:val="0"/>
      <w:pBdr>
        <w:bottom w:val="single" w:color="auto" w:sz="4" w:space="1"/>
      </w:pBdr>
      <w:tabs>
        <w:tab w:val="center" w:pos="4153"/>
        <w:tab w:val="right" w:pos="8306"/>
      </w:tabs>
      <w:adjustRightInd/>
      <w:spacing w:after="0"/>
      <w:rPr>
        <w:rFonts w:hint="eastAsia" w:ascii="Times New Roman" w:hAnsi="Times New Roman" w:eastAsia="宋体"/>
        <w:kern w:val="2"/>
        <w:sz w:val="18"/>
        <w:szCs w:val="18"/>
      </w:rPr>
    </w:pPr>
    <w:r>
      <w:rPr>
        <w:rFonts w:hint="eastAsia" w:ascii="Times New Roman" w:hAnsi="Times New Roman" w:eastAsia="宋体"/>
        <w:kern w:val="2"/>
        <w:sz w:val="18"/>
        <w:szCs w:val="18"/>
        <w:lang w:val="zh-CN"/>
      </w:rPr>
      <w:t>镇江市第一人民医院临床试验机构</w:t>
    </w:r>
    <w:r>
      <w:rPr>
        <w:rFonts w:ascii="Times New Roman" w:hAnsi="Times New Roman" w:eastAsia="宋体"/>
        <w:kern w:val="2"/>
        <w:sz w:val="18"/>
        <w:szCs w:val="18"/>
      </w:rPr>
      <w:ptab w:relativeTo="margin" w:alignment="center" w:leader="none"/>
    </w:r>
    <w:r>
      <w:rPr>
        <w:rFonts w:ascii="Times New Roman" w:hAnsi="Times New Roman" w:eastAsia="宋体"/>
        <w:kern w:val="2"/>
        <w:sz w:val="18"/>
        <w:szCs w:val="18"/>
      </w:rPr>
      <w:ptab w:relativeTo="margin" w:alignment="right" w:leader="none"/>
    </w:r>
    <w:r>
      <w:rPr>
        <w:rFonts w:hint="eastAsia" w:ascii="Times New Roman" w:hAnsi="Times New Roman" w:eastAsia="宋体"/>
        <w:kern w:val="2"/>
        <w:sz w:val="18"/>
        <w:szCs w:val="18"/>
      </w:rPr>
      <w:t>ZJYY-SOP-002-FJ02 版本号1.0 版本日期2024.04.12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5EEF2">
    <w:pPr>
      <w:pStyle w:val="1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AA375">
    <w:pPr>
      <w:pStyle w:val="12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